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1823A0">
      <w:pPr>
        <w:pStyle w:val="2"/>
        <w:widowControl/>
        <w:spacing w:beforeAutospacing="0" w:afterAutospacing="0" w:line="6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关于组织开展2026年度广西高等教育本科</w:t>
      </w:r>
    </w:p>
    <w:p w14:paraId="24ED4B0D">
      <w:pPr>
        <w:pStyle w:val="2"/>
        <w:widowControl/>
        <w:spacing w:beforeAutospacing="0" w:afterAutospacing="0" w:line="6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教学改革工程项目推荐申报与校级教育教学</w:t>
      </w:r>
    </w:p>
    <w:p w14:paraId="4FAC7D80">
      <w:pPr>
        <w:pStyle w:val="2"/>
        <w:widowControl/>
        <w:spacing w:beforeAutospacing="0" w:afterAutospacing="0" w:line="6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改革项目立项工作的通知</w:t>
      </w:r>
    </w:p>
    <w:p w14:paraId="273E810E">
      <w:pPr>
        <w:pStyle w:val="8"/>
        <w:widowControl/>
        <w:spacing w:beforeAutospacing="0" w:afterAutospacing="0" w:line="620" w:lineRule="exact"/>
        <w:jc w:val="both"/>
        <w:rPr>
          <w:rFonts w:ascii="Times New Roman" w:hAnsi="Times New Roman" w:eastAsia="方正仿宋_GB2312"/>
          <w:sz w:val="32"/>
          <w:szCs w:val="32"/>
        </w:rPr>
      </w:pPr>
    </w:p>
    <w:p w14:paraId="10F6475D">
      <w:pPr>
        <w:pStyle w:val="8"/>
        <w:widowControl/>
        <w:spacing w:beforeAutospacing="0" w:afterAutospacing="0" w:line="620" w:lineRule="exact"/>
        <w:jc w:val="both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各单位：</w:t>
      </w:r>
    </w:p>
    <w:p w14:paraId="10CA0874">
      <w:pPr>
        <w:pStyle w:val="8"/>
        <w:widowControl/>
        <w:spacing w:beforeAutospacing="0" w:afterAutospacing="0" w:line="620" w:lineRule="exact"/>
        <w:ind w:firstLine="640" w:firstLineChars="200"/>
        <w:jc w:val="both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为深入贯彻全国、全区教育大会精神和《教育强国建设规划纲要（2024</w:t>
      </w:r>
      <w:r>
        <w:rPr>
          <w:rFonts w:hint="eastAsia" w:ascii="Times New Roman" w:hAnsi="Times New Roman" w:eastAsia="方正仿宋_GB2312"/>
          <w:sz w:val="32"/>
          <w:szCs w:val="32"/>
        </w:rPr>
        <w:t>—</w:t>
      </w:r>
      <w:r>
        <w:rPr>
          <w:rFonts w:ascii="Times New Roman" w:hAnsi="Times New Roman" w:eastAsia="方正仿宋_GB2312"/>
          <w:sz w:val="32"/>
          <w:szCs w:val="32"/>
        </w:rPr>
        <w:t>2035年）》部署要求，进一步深化本科教育教学改革，提升教师教学能力，提高本科人才培养质量，培育优秀教学成果，根据《自治区教育厅关于申报2026年度广西高等教育本科教学改革工程项目的通知》（桂教高教〔2026〕8号）精神，结合学校实际，现组织开展2026年度广西高等教育本科教学改革工程项目</w:t>
      </w:r>
      <w:r>
        <w:rPr>
          <w:rFonts w:hint="eastAsia" w:ascii="Times New Roman" w:hAnsi="Times New Roman" w:eastAsia="方正仿宋_GB2312"/>
          <w:sz w:val="32"/>
          <w:szCs w:val="32"/>
        </w:rPr>
        <w:t>（以下简称“区级教改项目”）</w:t>
      </w:r>
      <w:r>
        <w:rPr>
          <w:rFonts w:ascii="Times New Roman" w:hAnsi="Times New Roman" w:eastAsia="方正仿宋_GB2312"/>
          <w:sz w:val="32"/>
          <w:szCs w:val="32"/>
        </w:rPr>
        <w:t>推荐申报</w:t>
      </w:r>
      <w:r>
        <w:rPr>
          <w:rFonts w:hint="eastAsia" w:ascii="Times New Roman" w:hAnsi="Times New Roman" w:eastAsia="方正仿宋_GB2312"/>
          <w:sz w:val="32"/>
          <w:szCs w:val="32"/>
        </w:rPr>
        <w:t>及</w:t>
      </w:r>
      <w:r>
        <w:rPr>
          <w:rFonts w:ascii="Times New Roman" w:hAnsi="Times New Roman" w:eastAsia="方正仿宋_GB2312"/>
          <w:sz w:val="32"/>
          <w:szCs w:val="32"/>
        </w:rPr>
        <w:t>校级教育教学改革项目</w:t>
      </w:r>
      <w:r>
        <w:rPr>
          <w:rFonts w:hint="eastAsia" w:ascii="Times New Roman" w:hAnsi="Times New Roman" w:eastAsia="方正仿宋_GB2312"/>
          <w:sz w:val="32"/>
          <w:szCs w:val="32"/>
        </w:rPr>
        <w:t>（以下简称“校级教改项目”）</w:t>
      </w:r>
      <w:r>
        <w:rPr>
          <w:rFonts w:ascii="Times New Roman" w:hAnsi="Times New Roman" w:eastAsia="方正仿宋_GB2312"/>
          <w:sz w:val="32"/>
          <w:szCs w:val="32"/>
        </w:rPr>
        <w:t>立项工作</w:t>
      </w:r>
      <w:r>
        <w:rPr>
          <w:rFonts w:hint="eastAsia" w:ascii="Times New Roman" w:hAnsi="Times New Roman" w:eastAsia="方正仿宋_GB2312"/>
          <w:sz w:val="32"/>
          <w:szCs w:val="32"/>
        </w:rPr>
        <w:t>，有关事项</w:t>
      </w:r>
      <w:r>
        <w:rPr>
          <w:rFonts w:ascii="Times New Roman" w:hAnsi="Times New Roman" w:eastAsia="方正仿宋_GB2312"/>
          <w:sz w:val="32"/>
          <w:szCs w:val="32"/>
        </w:rPr>
        <w:t>通知如下。</w:t>
      </w:r>
    </w:p>
    <w:p w14:paraId="2F1A6732">
      <w:pPr>
        <w:pStyle w:val="3"/>
        <w:widowControl/>
        <w:spacing w:beforeAutospacing="0" w:afterAutospacing="0" w:line="620" w:lineRule="exact"/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一、项目内容</w:t>
      </w:r>
    </w:p>
    <w:p w14:paraId="303628E7">
      <w:pPr>
        <w:pStyle w:val="8"/>
        <w:widowControl/>
        <w:spacing w:beforeAutospacing="0" w:afterAutospacing="0" w:line="620" w:lineRule="exact"/>
        <w:ind w:firstLine="640" w:firstLineChars="200"/>
        <w:jc w:val="both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申报项目应紧紧围绕立德树人根本任务，聚焦本科教育教学改革重点领域开展研究与实践。请各单位参照2026年度</w:t>
      </w:r>
      <w:r>
        <w:rPr>
          <w:rFonts w:hint="eastAsia" w:ascii="Times New Roman" w:hAnsi="Times New Roman" w:eastAsia="方正仿宋_GB2312"/>
          <w:sz w:val="32"/>
          <w:szCs w:val="32"/>
        </w:rPr>
        <w:t>区级教改项目</w:t>
      </w:r>
      <w:r>
        <w:rPr>
          <w:rFonts w:ascii="Times New Roman" w:hAnsi="Times New Roman" w:eastAsia="方正仿宋_GB2312"/>
          <w:sz w:val="32"/>
          <w:szCs w:val="32"/>
        </w:rPr>
        <w:t>申报范围，结合学校教育教学改革实际，科学凝练项目选题，合理确定项目内容。重点可围绕以下方面开展研究与实践：</w:t>
      </w:r>
    </w:p>
    <w:p w14:paraId="5CE9F36E">
      <w:pPr>
        <w:pStyle w:val="8"/>
        <w:widowControl/>
        <w:numPr>
          <w:ilvl w:val="0"/>
          <w:numId w:val="1"/>
        </w:numPr>
        <w:spacing w:beforeAutospacing="0" w:afterAutospacing="0" w:line="620" w:lineRule="exact"/>
        <w:ind w:firstLine="640" w:firstLineChars="200"/>
        <w:jc w:val="both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专业设置与建设；</w:t>
      </w:r>
    </w:p>
    <w:p w14:paraId="13737D43">
      <w:pPr>
        <w:pStyle w:val="8"/>
        <w:widowControl/>
        <w:numPr>
          <w:ilvl w:val="0"/>
          <w:numId w:val="1"/>
        </w:numPr>
        <w:spacing w:beforeAutospacing="0" w:afterAutospacing="0" w:line="620" w:lineRule="exact"/>
        <w:ind w:firstLine="640" w:firstLineChars="200"/>
        <w:jc w:val="both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人才培养和教学改革；</w:t>
      </w:r>
    </w:p>
    <w:p w14:paraId="59BE2189">
      <w:pPr>
        <w:pStyle w:val="8"/>
        <w:widowControl/>
        <w:numPr>
          <w:ilvl w:val="0"/>
          <w:numId w:val="1"/>
        </w:numPr>
        <w:spacing w:beforeAutospacing="0" w:afterAutospacing="0" w:line="620" w:lineRule="exact"/>
        <w:ind w:firstLine="640" w:firstLineChars="200"/>
        <w:jc w:val="both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课程和教学资源建设；</w:t>
      </w:r>
    </w:p>
    <w:p w14:paraId="05172E1D">
      <w:pPr>
        <w:pStyle w:val="8"/>
        <w:widowControl/>
        <w:numPr>
          <w:ilvl w:val="0"/>
          <w:numId w:val="1"/>
        </w:numPr>
        <w:spacing w:beforeAutospacing="0" w:afterAutospacing="0" w:line="620" w:lineRule="exact"/>
        <w:ind w:firstLine="640" w:firstLineChars="200"/>
        <w:jc w:val="both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教学质量保障体系建设；</w:t>
      </w:r>
    </w:p>
    <w:p w14:paraId="6EF15E27">
      <w:pPr>
        <w:pStyle w:val="8"/>
        <w:widowControl/>
        <w:numPr>
          <w:ilvl w:val="0"/>
          <w:numId w:val="1"/>
        </w:numPr>
        <w:spacing w:beforeAutospacing="0" w:afterAutospacing="0" w:line="620" w:lineRule="exact"/>
        <w:ind w:firstLine="640" w:firstLineChars="200"/>
        <w:jc w:val="both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教师教学能力提升；</w:t>
      </w:r>
    </w:p>
    <w:p w14:paraId="6BDCB95D">
      <w:pPr>
        <w:pStyle w:val="8"/>
        <w:widowControl/>
        <w:numPr>
          <w:ilvl w:val="0"/>
          <w:numId w:val="1"/>
        </w:numPr>
        <w:spacing w:beforeAutospacing="0" w:afterAutospacing="0" w:line="620" w:lineRule="exact"/>
        <w:ind w:firstLine="640" w:firstLineChars="200"/>
        <w:jc w:val="both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大学生创新创业教育。</w:t>
      </w:r>
    </w:p>
    <w:p w14:paraId="10096E16">
      <w:pPr>
        <w:pStyle w:val="8"/>
        <w:widowControl/>
        <w:spacing w:beforeAutospacing="0" w:afterAutospacing="0" w:line="620" w:lineRule="exact"/>
        <w:ind w:firstLine="640" w:firstLineChars="200"/>
        <w:jc w:val="both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同时，鼓励围绕优化学科专业布局结构、推动人工智能赋能教育教学、推进“人工智能+”学科专业交叉融合、加强面向东盟人才培养平台建设、深化实验教学改革等重点任务开展研究与实践。</w:t>
      </w:r>
    </w:p>
    <w:p w14:paraId="38FA4CD3">
      <w:pPr>
        <w:pStyle w:val="3"/>
        <w:widowControl/>
        <w:spacing w:beforeAutospacing="0" w:afterAutospacing="0" w:line="620" w:lineRule="exact"/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二、申报数量和立项类别</w:t>
      </w:r>
    </w:p>
    <w:p w14:paraId="12B02389">
      <w:pPr>
        <w:pStyle w:val="8"/>
        <w:widowControl/>
        <w:spacing w:beforeAutospacing="0" w:afterAutospacing="0" w:line="620" w:lineRule="exact"/>
        <w:ind w:firstLine="640" w:firstLineChars="200"/>
        <w:rPr>
          <w:rFonts w:ascii="Times New Roman" w:hAnsi="Times New Roman" w:eastAsia="方正仿宋_GB2312" w:cs="方正楷体_GB2312"/>
          <w:sz w:val="32"/>
          <w:szCs w:val="32"/>
        </w:rPr>
      </w:pPr>
      <w:r>
        <w:rPr>
          <w:rFonts w:ascii="Times New Roman" w:hAnsi="Times New Roman" w:eastAsia="方正仿宋_GB2312" w:cs="方正楷体_GB2312"/>
          <w:sz w:val="32"/>
          <w:szCs w:val="32"/>
        </w:rPr>
        <w:t>（一）学校推荐申报区级</w:t>
      </w:r>
      <w:r>
        <w:rPr>
          <w:rFonts w:hint="eastAsia" w:ascii="Times New Roman" w:hAnsi="Times New Roman" w:eastAsia="方正仿宋_GB2312" w:cs="方正楷体_GB2312"/>
          <w:sz w:val="32"/>
          <w:szCs w:val="32"/>
        </w:rPr>
        <w:t>教</w:t>
      </w:r>
      <w:r>
        <w:rPr>
          <w:rFonts w:hint="eastAsia" w:ascii="Times New Roman" w:hAnsi="Times New Roman" w:eastAsia="方正仿宋_GB2312"/>
          <w:sz w:val="32"/>
          <w:szCs w:val="32"/>
        </w:rPr>
        <w:t>改项目</w:t>
      </w:r>
      <w:r>
        <w:rPr>
          <w:rFonts w:ascii="Times New Roman" w:hAnsi="Times New Roman" w:eastAsia="方正仿宋_GB2312" w:cs="方正楷体_GB2312"/>
          <w:sz w:val="32"/>
          <w:szCs w:val="32"/>
        </w:rPr>
        <w:t>数量</w:t>
      </w:r>
    </w:p>
    <w:p w14:paraId="017D3392">
      <w:pPr>
        <w:pStyle w:val="8"/>
        <w:widowControl/>
        <w:spacing w:beforeAutospacing="0" w:afterAutospacing="0" w:line="620" w:lineRule="exact"/>
        <w:ind w:firstLine="640" w:firstLineChars="200"/>
        <w:jc w:val="both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2026年度区</w:t>
      </w:r>
      <w:r>
        <w:rPr>
          <w:rFonts w:hint="eastAsia" w:ascii="Times New Roman" w:hAnsi="Times New Roman" w:eastAsia="方正仿宋_GB2312"/>
          <w:sz w:val="32"/>
          <w:szCs w:val="32"/>
        </w:rPr>
        <w:t>级</w:t>
      </w:r>
      <w:r>
        <w:rPr>
          <w:rFonts w:ascii="Times New Roman" w:hAnsi="Times New Roman" w:eastAsia="方正仿宋_GB2312"/>
          <w:sz w:val="32"/>
          <w:szCs w:val="32"/>
        </w:rPr>
        <w:t>教改项目实行限额推荐。我校可推荐申报55项，其中：</w:t>
      </w:r>
    </w:p>
    <w:p w14:paraId="012DE43C">
      <w:pPr>
        <w:widowControl/>
        <w:numPr>
          <w:ilvl w:val="255"/>
          <w:numId w:val="0"/>
        </w:numPr>
        <w:spacing w:line="620" w:lineRule="exact"/>
        <w:ind w:firstLine="640" w:firstLineChars="200"/>
        <w:rPr>
          <w:rFonts w:ascii="Times New Roman" w:hAnsi="Times New Roman" w:eastAsia="方正仿宋_GB2312" w:cs="Times New Roman"/>
          <w:sz w:val="32"/>
          <w:szCs w:val="32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</w:rPr>
        <w:t>1.</w:t>
      </w:r>
      <w:r>
        <w:rPr>
          <w:rFonts w:ascii="Times New Roman" w:hAnsi="Times New Roman" w:eastAsia="方正仿宋_GB2312" w:cs="Times New Roman"/>
          <w:sz w:val="32"/>
          <w:szCs w:val="32"/>
        </w:rPr>
        <w:t xml:space="preserve">重点项目6项； </w:t>
      </w:r>
    </w:p>
    <w:p w14:paraId="12CC4680">
      <w:pPr>
        <w:widowControl/>
        <w:numPr>
          <w:ilvl w:val="255"/>
          <w:numId w:val="0"/>
        </w:numPr>
        <w:spacing w:line="620" w:lineRule="exact"/>
        <w:ind w:firstLine="640" w:firstLineChars="200"/>
        <w:rPr>
          <w:rFonts w:ascii="Times New Roman" w:hAnsi="Times New Roman" w:eastAsia="方正仿宋_GB2312" w:cs="Times New Roman"/>
          <w:sz w:val="32"/>
          <w:szCs w:val="32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</w:rPr>
        <w:t>2.</w:t>
      </w:r>
      <w:r>
        <w:rPr>
          <w:rFonts w:ascii="Times New Roman" w:hAnsi="Times New Roman" w:eastAsia="方正仿宋_GB2312" w:cs="Times New Roman"/>
          <w:sz w:val="32"/>
          <w:szCs w:val="32"/>
        </w:rPr>
        <w:t xml:space="preserve">一般项目A类22项； </w:t>
      </w:r>
    </w:p>
    <w:p w14:paraId="7EAF48D5">
      <w:pPr>
        <w:widowControl/>
        <w:numPr>
          <w:ilvl w:val="255"/>
          <w:numId w:val="0"/>
        </w:numPr>
        <w:spacing w:line="620" w:lineRule="exact"/>
        <w:ind w:firstLine="640" w:firstLineChars="200"/>
        <w:rPr>
          <w:rFonts w:ascii="Times New Roman" w:hAnsi="Times New Roman" w:eastAsia="方正仿宋_GB2312" w:cs="Times New Roman"/>
          <w:sz w:val="32"/>
          <w:szCs w:val="32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</w:rPr>
        <w:t>3.</w:t>
      </w:r>
      <w:r>
        <w:rPr>
          <w:rFonts w:ascii="Times New Roman" w:hAnsi="Times New Roman" w:eastAsia="方正仿宋_GB2312" w:cs="Times New Roman"/>
          <w:sz w:val="32"/>
          <w:szCs w:val="32"/>
        </w:rPr>
        <w:t xml:space="preserve">一般项目B类27项。 </w:t>
      </w:r>
    </w:p>
    <w:p w14:paraId="0BC675C0">
      <w:pPr>
        <w:pStyle w:val="8"/>
        <w:widowControl/>
        <w:spacing w:beforeAutospacing="0" w:afterAutospacing="0" w:line="620" w:lineRule="exact"/>
        <w:ind w:firstLine="640" w:firstLineChars="200"/>
        <w:rPr>
          <w:rFonts w:ascii="Times New Roman" w:hAnsi="Times New Roman" w:eastAsia="方正仿宋_GB2312" w:cs="方正楷体_GB2312"/>
          <w:sz w:val="32"/>
          <w:szCs w:val="32"/>
        </w:rPr>
      </w:pPr>
      <w:r>
        <w:rPr>
          <w:rFonts w:ascii="Times New Roman" w:hAnsi="Times New Roman" w:eastAsia="方正仿宋_GB2312" w:cs="方正楷体_GB2312"/>
          <w:sz w:val="32"/>
          <w:szCs w:val="32"/>
        </w:rPr>
        <w:t>（二）学校立项校级</w:t>
      </w:r>
      <w:r>
        <w:rPr>
          <w:rFonts w:hint="eastAsia" w:ascii="Times New Roman" w:hAnsi="Times New Roman" w:eastAsia="方正仿宋_GB2312" w:cs="方正楷体_GB2312"/>
          <w:sz w:val="32"/>
          <w:szCs w:val="32"/>
        </w:rPr>
        <w:t>教改</w:t>
      </w:r>
      <w:r>
        <w:rPr>
          <w:rFonts w:ascii="Times New Roman" w:hAnsi="Times New Roman" w:eastAsia="方正仿宋_GB2312" w:cs="方正楷体_GB2312"/>
          <w:sz w:val="32"/>
          <w:szCs w:val="32"/>
        </w:rPr>
        <w:t>项目类别</w:t>
      </w:r>
    </w:p>
    <w:p w14:paraId="77EF1EB6">
      <w:pPr>
        <w:widowControl/>
        <w:numPr>
          <w:ilvl w:val="255"/>
          <w:numId w:val="0"/>
        </w:numPr>
        <w:spacing w:line="620" w:lineRule="exact"/>
        <w:ind w:firstLine="640" w:firstLineChars="200"/>
        <w:rPr>
          <w:rFonts w:hint="eastAsia" w:ascii="Times New Roman" w:hAnsi="Times New Roman" w:eastAsia="方正仿宋_GB2312" w:cs="Times New Roman"/>
          <w:sz w:val="32"/>
          <w:szCs w:val="32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</w:rPr>
        <w:t xml:space="preserve">1.校级教改常规项目不再单独组织申报，学校将从本次未获得区级推荐申报资格的教改项目中，择优遴选立项为校级教改项目。校级教改常规项目分为重点项目、一般项目、自筹项目三类，其中，重点项目不超过5项，一般项目不超过15项，自筹项目不限项。 </w:t>
      </w:r>
    </w:p>
    <w:p w14:paraId="7F549F74">
      <w:pPr>
        <w:widowControl/>
        <w:numPr>
          <w:ilvl w:val="255"/>
          <w:numId w:val="0"/>
        </w:numPr>
        <w:spacing w:line="620" w:lineRule="exact"/>
        <w:ind w:firstLine="640" w:firstLineChars="200"/>
        <w:rPr>
          <w:rFonts w:hint="eastAsia" w:ascii="Times New Roman" w:hAnsi="Times New Roman" w:eastAsia="方正仿宋_GB2312" w:cs="Times New Roman"/>
          <w:sz w:val="32"/>
          <w:szCs w:val="32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</w:rPr>
        <w:t>2.教师教学发展专项项目、来华留学生（全英授课）教育教学改革专项项目申报另行通知。</w:t>
      </w:r>
    </w:p>
    <w:p w14:paraId="41AFDE1F">
      <w:pPr>
        <w:pStyle w:val="3"/>
        <w:widowControl/>
        <w:spacing w:beforeAutospacing="0" w:afterAutospacing="0" w:line="620" w:lineRule="exact"/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三、申报条件</w:t>
      </w:r>
    </w:p>
    <w:p w14:paraId="19680183">
      <w:pPr>
        <w:pStyle w:val="8"/>
        <w:widowControl/>
        <w:spacing w:beforeAutospacing="0" w:afterAutospacing="0" w:line="620" w:lineRule="exact"/>
        <w:ind w:firstLine="640" w:firstLineChars="200"/>
        <w:jc w:val="both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（一）项目主持人须具备良好的师德师风，具有较强的教学研究能力和组织协调能力。</w:t>
      </w:r>
    </w:p>
    <w:p w14:paraId="1A82B639">
      <w:pPr>
        <w:pStyle w:val="8"/>
        <w:widowControl/>
        <w:spacing w:beforeAutospacing="0" w:afterAutospacing="0" w:line="620" w:lineRule="exact"/>
        <w:ind w:firstLine="640" w:firstLineChars="200"/>
        <w:jc w:val="both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（二）作为项目主持人限报1项，且无未结题的区级教改项目。</w:t>
      </w:r>
      <w:r>
        <w:rPr>
          <w:rFonts w:hint="eastAsia" w:ascii="Times New Roman" w:hAnsi="Times New Roman" w:eastAsia="方正仿宋_GB2312"/>
          <w:sz w:val="32"/>
          <w:szCs w:val="32"/>
        </w:rPr>
        <w:t>项目组成员同时参与的项目（含主持）不超过3个，</w:t>
      </w:r>
      <w:r>
        <w:rPr>
          <w:rFonts w:ascii="Times New Roman" w:hAnsi="Times New Roman" w:eastAsia="方正仿宋_GB2312"/>
          <w:sz w:val="32"/>
          <w:szCs w:val="32"/>
        </w:rPr>
        <w:t>项目组应</w:t>
      </w:r>
      <w:r>
        <w:rPr>
          <w:rFonts w:hint="eastAsia" w:ascii="Times New Roman" w:hAnsi="Times New Roman" w:eastAsia="方正仿宋_GB2312"/>
          <w:sz w:val="32"/>
          <w:szCs w:val="32"/>
        </w:rPr>
        <w:t>具有</w:t>
      </w:r>
      <w:r>
        <w:rPr>
          <w:rFonts w:ascii="Times New Roman" w:hAnsi="Times New Roman" w:eastAsia="方正仿宋_GB2312"/>
          <w:sz w:val="32"/>
          <w:szCs w:val="32"/>
        </w:rPr>
        <w:t>合理</w:t>
      </w:r>
      <w:r>
        <w:rPr>
          <w:rFonts w:hint="eastAsia" w:ascii="Times New Roman" w:hAnsi="Times New Roman" w:eastAsia="方正仿宋_GB2312"/>
          <w:sz w:val="32"/>
          <w:szCs w:val="32"/>
        </w:rPr>
        <w:t>的研究梯队</w:t>
      </w:r>
      <w:r>
        <w:rPr>
          <w:rFonts w:ascii="Times New Roman" w:hAnsi="Times New Roman" w:eastAsia="方正仿宋_GB2312"/>
          <w:sz w:val="32"/>
          <w:szCs w:val="32"/>
        </w:rPr>
        <w:t>，项目组人数为2—15人（含主持人）。</w:t>
      </w:r>
    </w:p>
    <w:p w14:paraId="309755CD">
      <w:pPr>
        <w:pStyle w:val="8"/>
        <w:widowControl/>
        <w:spacing w:beforeAutospacing="0" w:afterAutospacing="0" w:line="620" w:lineRule="exact"/>
        <w:ind w:firstLine="640" w:firstLineChars="200"/>
        <w:jc w:val="both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（三）申报项目应具有较好的前期研究基础和教学改革实践基础，改革目标明确，实施方案科学合理，具有较强的创新性、实践性和推广价值。</w:t>
      </w:r>
    </w:p>
    <w:p w14:paraId="25B65281">
      <w:pPr>
        <w:pStyle w:val="8"/>
        <w:widowControl/>
        <w:spacing w:beforeAutospacing="0" w:afterAutospacing="0" w:line="620" w:lineRule="exact"/>
        <w:ind w:firstLine="640" w:firstLineChars="200"/>
        <w:jc w:val="both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（四）已获各级教改项目立项、研究内容相同或相近且无明显创新的项目，不得重复申报。</w:t>
      </w:r>
    </w:p>
    <w:p w14:paraId="1D0EDC24">
      <w:pPr>
        <w:pStyle w:val="8"/>
        <w:widowControl/>
        <w:spacing w:beforeAutospacing="0" w:afterAutospacing="0" w:line="620" w:lineRule="exact"/>
        <w:ind w:firstLine="640" w:firstLineChars="200"/>
        <w:jc w:val="both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（五）</w:t>
      </w:r>
      <w:r>
        <w:rPr>
          <w:rFonts w:hint="eastAsia" w:ascii="Times New Roman" w:hAnsi="Times New Roman" w:eastAsia="方正仿宋_GB2312"/>
          <w:sz w:val="32"/>
          <w:szCs w:val="32"/>
        </w:rPr>
        <w:t>拟推荐申报区级教改项目的，原则上应为已获校级教改项目立项且具有较好研究基础、阶段性成果和进一步深化研究价值的项目。</w:t>
      </w:r>
    </w:p>
    <w:p w14:paraId="14949A89">
      <w:pPr>
        <w:pStyle w:val="3"/>
        <w:widowControl/>
        <w:spacing w:beforeAutospacing="0" w:afterAutospacing="0" w:line="620" w:lineRule="exact"/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四、申报安排</w:t>
      </w:r>
    </w:p>
    <w:p w14:paraId="1AD61B94">
      <w:pPr>
        <w:pStyle w:val="8"/>
        <w:widowControl/>
        <w:spacing w:beforeAutospacing="0" w:afterAutospacing="0" w:line="620" w:lineRule="exact"/>
        <w:ind w:firstLine="640" w:firstLineChars="200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（一）个人申报</w:t>
      </w:r>
    </w:p>
    <w:p w14:paraId="4FA54C14">
      <w:pPr>
        <w:pStyle w:val="8"/>
        <w:widowControl/>
        <w:spacing w:beforeAutospacing="0" w:afterAutospacing="0" w:line="620" w:lineRule="exact"/>
        <w:ind w:firstLine="640" w:firstLineChars="200"/>
        <w:jc w:val="both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本次申报统一使用《广西高等教育本科教学改革工程立项项目申请书》</w:t>
      </w:r>
      <w:r>
        <w:rPr>
          <w:rFonts w:hint="eastAsia" w:ascii="Times New Roman" w:hAnsi="Times New Roman" w:eastAsia="方正仿宋_GB2312"/>
          <w:sz w:val="32"/>
          <w:szCs w:val="32"/>
        </w:rPr>
        <w:t>（附件2）</w:t>
      </w:r>
      <w:r>
        <w:rPr>
          <w:rFonts w:ascii="Times New Roman" w:hAnsi="Times New Roman" w:eastAsia="方正仿宋_GB2312"/>
          <w:sz w:val="32"/>
          <w:szCs w:val="32"/>
        </w:rPr>
        <w:t>作为申报文本，</w:t>
      </w:r>
      <w:r>
        <w:rPr>
          <w:rFonts w:hint="eastAsia" w:ascii="Times New Roman" w:hAnsi="Times New Roman" w:eastAsia="方正仿宋_GB2312"/>
          <w:sz w:val="32"/>
          <w:szCs w:val="32"/>
          <w:lang w:eastAsia="zh-CN"/>
        </w:rPr>
        <w:t>无需</w:t>
      </w:r>
      <w:r>
        <w:rPr>
          <w:rFonts w:ascii="Times New Roman" w:hAnsi="Times New Roman" w:eastAsia="方正仿宋_GB2312"/>
          <w:sz w:val="32"/>
          <w:szCs w:val="32"/>
        </w:rPr>
        <w:t>重复提交自治区级、校级两套不同申报材料。</w:t>
      </w:r>
    </w:p>
    <w:p w14:paraId="43492EE9">
      <w:pPr>
        <w:pStyle w:val="8"/>
        <w:widowControl/>
        <w:spacing w:beforeAutospacing="0" w:afterAutospacing="0" w:line="620" w:lineRule="exact"/>
        <w:ind w:firstLine="640" w:firstLineChars="200"/>
        <w:jc w:val="both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申请人须认真填写申报书，并按要求准备相关材料，于</w:t>
      </w:r>
      <w:r>
        <w:rPr>
          <w:rStyle w:val="11"/>
          <w:rFonts w:hint="eastAsia" w:ascii="Times New Roman" w:hAnsi="Times New Roman" w:eastAsia="方正仿宋_GB2312"/>
          <w:b w:val="0"/>
          <w:bCs/>
          <w:sz w:val="32"/>
          <w:szCs w:val="32"/>
        </w:rPr>
        <w:t>4</w:t>
      </w:r>
      <w:r>
        <w:rPr>
          <w:rStyle w:val="11"/>
          <w:rFonts w:ascii="Times New Roman" w:hAnsi="Times New Roman" w:eastAsia="方正仿宋_GB2312"/>
          <w:b w:val="0"/>
          <w:bCs/>
          <w:sz w:val="32"/>
          <w:szCs w:val="32"/>
        </w:rPr>
        <w:t>月</w:t>
      </w:r>
      <w:r>
        <w:rPr>
          <w:rStyle w:val="11"/>
          <w:rFonts w:hint="eastAsia" w:ascii="Times New Roman" w:hAnsi="Times New Roman" w:eastAsia="方正仿宋_GB2312"/>
          <w:b w:val="0"/>
          <w:bCs/>
          <w:sz w:val="32"/>
          <w:szCs w:val="32"/>
        </w:rPr>
        <w:t>27</w:t>
      </w:r>
      <w:r>
        <w:rPr>
          <w:rStyle w:val="11"/>
          <w:rFonts w:ascii="Times New Roman" w:hAnsi="Times New Roman" w:eastAsia="方正仿宋_GB2312"/>
          <w:b w:val="0"/>
          <w:bCs/>
          <w:sz w:val="32"/>
          <w:szCs w:val="32"/>
        </w:rPr>
        <w:t>日前</w:t>
      </w:r>
      <w:r>
        <w:rPr>
          <w:rFonts w:ascii="Times New Roman" w:hAnsi="Times New Roman" w:eastAsia="方正仿宋_GB2312"/>
          <w:sz w:val="32"/>
          <w:szCs w:val="32"/>
        </w:rPr>
        <w:t>将材料报送所在二级单位。报送要求如下：</w:t>
      </w:r>
    </w:p>
    <w:p w14:paraId="668E21B3">
      <w:pPr>
        <w:widowControl/>
        <w:numPr>
          <w:ilvl w:val="255"/>
          <w:numId w:val="0"/>
        </w:numPr>
        <w:spacing w:line="620" w:lineRule="exact"/>
        <w:ind w:firstLine="640" w:firstLineChars="200"/>
        <w:rPr>
          <w:rFonts w:ascii="Times New Roman" w:hAnsi="Times New Roman" w:eastAsia="方正仿宋_GB2312" w:cs="Times New Roman"/>
          <w:sz w:val="32"/>
          <w:szCs w:val="32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</w:rPr>
        <w:t>1.</w:t>
      </w:r>
      <w:r>
        <w:rPr>
          <w:rFonts w:ascii="Times New Roman" w:hAnsi="Times New Roman" w:eastAsia="方正仿宋_GB2312" w:cs="Times New Roman"/>
          <w:sz w:val="32"/>
          <w:szCs w:val="32"/>
        </w:rPr>
        <w:t>《广西高等教育本科教学改革工程立项项目申请书》纸质版一式两份，A4双面打印，左侧装订；</w:t>
      </w:r>
      <w:r>
        <w:rPr>
          <w:rFonts w:hint="eastAsia" w:ascii="Times New Roman" w:hAnsi="Times New Roman" w:eastAsia="方正仿宋_GB2312" w:cs="Times New Roman"/>
          <w:sz w:val="32"/>
          <w:szCs w:val="32"/>
        </w:rPr>
        <w:t>《</w:t>
      </w:r>
      <w:r>
        <w:rPr>
          <w:rFonts w:ascii="Times New Roman" w:hAnsi="Times New Roman" w:eastAsia="方正仿宋_GB2312" w:cs="Times New Roman"/>
          <w:sz w:val="32"/>
          <w:szCs w:val="32"/>
        </w:rPr>
        <w:t>广西高等教育本科教学改革工程立项项目</w:t>
      </w:r>
      <w:r>
        <w:rPr>
          <w:rFonts w:hint="eastAsia" w:ascii="Times New Roman" w:hAnsi="Times New Roman" w:eastAsia="方正仿宋_GB2312" w:cs="Times New Roman"/>
          <w:sz w:val="32"/>
          <w:szCs w:val="32"/>
        </w:rPr>
        <w:t>申报汇总表》（附件3）一式一份；</w:t>
      </w:r>
      <w:r>
        <w:rPr>
          <w:rFonts w:ascii="Times New Roman" w:hAnsi="Times New Roman" w:eastAsia="方正仿宋_GB2312" w:cs="Times New Roman"/>
          <w:sz w:val="32"/>
          <w:szCs w:val="32"/>
        </w:rPr>
        <w:t xml:space="preserve"> </w:t>
      </w:r>
    </w:p>
    <w:p w14:paraId="425BE5B7">
      <w:pPr>
        <w:widowControl/>
        <w:numPr>
          <w:ilvl w:val="255"/>
          <w:numId w:val="0"/>
        </w:numPr>
        <w:spacing w:line="620" w:lineRule="exact"/>
        <w:ind w:firstLine="640" w:firstLineChars="200"/>
        <w:rPr>
          <w:rFonts w:ascii="Times New Roman" w:hAnsi="Times New Roman" w:eastAsia="方正仿宋_GB2312" w:cs="Times New Roman"/>
          <w:sz w:val="32"/>
          <w:szCs w:val="32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</w:rPr>
        <w:t>2.</w:t>
      </w:r>
      <w:r>
        <w:rPr>
          <w:rFonts w:ascii="Times New Roman" w:hAnsi="Times New Roman" w:eastAsia="方正仿宋_GB2312" w:cs="Times New Roman"/>
          <w:sz w:val="32"/>
          <w:szCs w:val="32"/>
        </w:rPr>
        <w:t>电子版申请书命名格式统一为：</w:t>
      </w:r>
      <w:r>
        <w:rPr>
          <w:rFonts w:hint="eastAsia" w:ascii="Times New Roman" w:hAnsi="Times New Roman" w:eastAsia="方正仿宋_GB2312" w:cs="Times New Roman"/>
          <w:sz w:val="32"/>
          <w:szCs w:val="32"/>
          <w:lang w:eastAsia="zh-CN"/>
        </w:rPr>
        <w:t>“</w:t>
      </w:r>
      <w:r>
        <w:rPr>
          <w:rStyle w:val="11"/>
          <w:rFonts w:ascii="Times New Roman" w:hAnsi="Times New Roman" w:eastAsia="方正仿宋_GB2312" w:cs="Times New Roman"/>
          <w:b w:val="0"/>
          <w:bCs/>
          <w:sz w:val="32"/>
          <w:szCs w:val="32"/>
        </w:rPr>
        <w:t>项目类型+学科+</w:t>
      </w:r>
      <w:r>
        <w:rPr>
          <w:rStyle w:val="11"/>
          <w:rFonts w:hint="eastAsia" w:ascii="Times New Roman" w:hAnsi="Times New Roman" w:eastAsia="方正仿宋_GB2312" w:cs="Times New Roman"/>
          <w:b w:val="0"/>
          <w:bCs/>
          <w:sz w:val="32"/>
          <w:szCs w:val="32"/>
        </w:rPr>
        <w:t>所在二级单位</w:t>
      </w:r>
      <w:r>
        <w:rPr>
          <w:rStyle w:val="11"/>
          <w:rFonts w:ascii="Times New Roman" w:hAnsi="Times New Roman" w:eastAsia="方正仿宋_GB2312" w:cs="Times New Roman"/>
          <w:b w:val="0"/>
          <w:bCs/>
          <w:sz w:val="32"/>
          <w:szCs w:val="32"/>
        </w:rPr>
        <w:t>+主持人姓名</w:t>
      </w:r>
      <w:r>
        <w:rPr>
          <w:rFonts w:hint="eastAsia" w:ascii="Times New Roman" w:hAnsi="Times New Roman" w:eastAsia="方正仿宋_GB2312" w:cs="Times New Roman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方正仿宋_GB2312" w:cs="Times New Roman"/>
          <w:bCs/>
          <w:sz w:val="32"/>
          <w:szCs w:val="32"/>
        </w:rPr>
        <w:t>。</w:t>
      </w:r>
      <w:r>
        <w:rPr>
          <w:rFonts w:ascii="Times New Roman" w:hAnsi="Times New Roman" w:eastAsia="方正仿宋_GB2312" w:cs="Times New Roman"/>
          <w:bCs/>
          <w:sz w:val="32"/>
          <w:szCs w:val="32"/>
        </w:rPr>
        <w:t xml:space="preserve"> </w:t>
      </w:r>
      <w:r>
        <w:rPr>
          <w:rFonts w:ascii="Times New Roman" w:hAnsi="Times New Roman" w:eastAsia="方正仿宋_GB2312" w:cs="Times New Roman"/>
          <w:sz w:val="32"/>
          <w:szCs w:val="32"/>
        </w:rPr>
        <w:t xml:space="preserve"> </w:t>
      </w:r>
    </w:p>
    <w:p w14:paraId="738CE8AB">
      <w:pPr>
        <w:pStyle w:val="8"/>
        <w:widowControl/>
        <w:spacing w:beforeAutospacing="0" w:afterAutospacing="0" w:line="620" w:lineRule="exact"/>
        <w:ind w:firstLine="640" w:firstLineChars="200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（二）二级单位审核推荐</w:t>
      </w:r>
    </w:p>
    <w:p w14:paraId="5B4B4BBF">
      <w:pPr>
        <w:pStyle w:val="8"/>
        <w:widowControl/>
        <w:spacing w:beforeAutospacing="0" w:afterAutospacing="0" w:line="620" w:lineRule="exact"/>
        <w:ind w:firstLine="640" w:firstLineChars="200"/>
        <w:jc w:val="both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各单位应对申报项目进行严格审核，重点审查主持人资格、项目选题、内容创新性、研究基础、材料规范性和信息准确性，并按照推荐</w:t>
      </w:r>
      <w:r>
        <w:rPr>
          <w:rFonts w:hint="eastAsia" w:ascii="Times New Roman" w:hAnsi="Times New Roman" w:eastAsia="方正仿宋_GB2312"/>
          <w:sz w:val="32"/>
          <w:szCs w:val="32"/>
          <w:lang w:eastAsia="zh-CN"/>
        </w:rPr>
        <w:t>顺序排列</w:t>
      </w:r>
      <w:r>
        <w:rPr>
          <w:rFonts w:ascii="Times New Roman" w:hAnsi="Times New Roman" w:eastAsia="方正仿宋_GB2312"/>
          <w:sz w:val="32"/>
          <w:szCs w:val="32"/>
        </w:rPr>
        <w:t>后，于</w:t>
      </w:r>
      <w:r>
        <w:rPr>
          <w:rStyle w:val="11"/>
          <w:rFonts w:hint="eastAsia" w:ascii="Times New Roman" w:hAnsi="Times New Roman" w:eastAsia="方正仿宋_GB2312"/>
          <w:b w:val="0"/>
          <w:bCs/>
          <w:kern w:val="2"/>
          <w:sz w:val="32"/>
          <w:szCs w:val="32"/>
        </w:rPr>
        <w:t>5</w:t>
      </w:r>
      <w:r>
        <w:rPr>
          <w:rFonts w:ascii="Times New Roman" w:hAnsi="Times New Roman" w:eastAsia="方正仿宋_GB2312"/>
          <w:sz w:val="32"/>
          <w:szCs w:val="32"/>
        </w:rPr>
        <w:t>月</w:t>
      </w:r>
      <w:r>
        <w:rPr>
          <w:rStyle w:val="11"/>
          <w:rFonts w:hint="eastAsia" w:ascii="Times New Roman" w:hAnsi="Times New Roman" w:eastAsia="方正仿宋_GB2312"/>
          <w:b w:val="0"/>
          <w:bCs/>
          <w:kern w:val="2"/>
          <w:sz w:val="32"/>
          <w:szCs w:val="32"/>
        </w:rPr>
        <w:t>4</w:t>
      </w:r>
      <w:r>
        <w:rPr>
          <w:rFonts w:ascii="Times New Roman" w:hAnsi="Times New Roman" w:eastAsia="方正仿宋_GB2312"/>
          <w:sz w:val="32"/>
          <w:szCs w:val="32"/>
        </w:rPr>
        <w:t>日前统一将材料报送学校高等教育研究所。报送要求如下：</w:t>
      </w:r>
    </w:p>
    <w:p w14:paraId="295FE289">
      <w:pPr>
        <w:widowControl/>
        <w:numPr>
          <w:ilvl w:val="255"/>
          <w:numId w:val="0"/>
        </w:numPr>
        <w:spacing w:line="620" w:lineRule="exact"/>
        <w:ind w:firstLine="640" w:firstLineChars="200"/>
        <w:rPr>
          <w:rFonts w:ascii="Times New Roman" w:hAnsi="Times New Roman" w:eastAsia="方正仿宋_GB2312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</w:rPr>
        <w:t>1.</w:t>
      </w:r>
      <w:r>
        <w:rPr>
          <w:rFonts w:ascii="Times New Roman" w:hAnsi="Times New Roman" w:eastAsia="方正仿宋_GB2312" w:cs="Times New Roman"/>
          <w:sz w:val="32"/>
          <w:szCs w:val="32"/>
        </w:rPr>
        <w:t>纸质版《申请书》一式</w:t>
      </w:r>
      <w:r>
        <w:rPr>
          <w:rStyle w:val="11"/>
          <w:rFonts w:ascii="Times New Roman" w:hAnsi="Times New Roman" w:eastAsia="方正仿宋_GB2312" w:cs="Times New Roman"/>
          <w:sz w:val="32"/>
          <w:szCs w:val="32"/>
        </w:rPr>
        <w:t>一</w:t>
      </w:r>
      <w:r>
        <w:rPr>
          <w:rStyle w:val="11"/>
          <w:rFonts w:ascii="Times New Roman" w:hAnsi="Times New Roman" w:eastAsia="方正仿宋_GB2312" w:cs="Times New Roman"/>
          <w:b w:val="0"/>
          <w:bCs/>
          <w:sz w:val="32"/>
          <w:szCs w:val="32"/>
        </w:rPr>
        <w:t>份</w:t>
      </w:r>
      <w:r>
        <w:rPr>
          <w:rFonts w:ascii="Times New Roman" w:hAnsi="Times New Roman" w:eastAsia="方正仿宋_GB2312" w:cs="Times New Roman"/>
          <w:bCs/>
          <w:sz w:val="32"/>
          <w:szCs w:val="32"/>
        </w:rPr>
        <w:t xml:space="preserve">； </w:t>
      </w:r>
    </w:p>
    <w:p w14:paraId="25BD6DD3">
      <w:pPr>
        <w:widowControl/>
        <w:numPr>
          <w:ilvl w:val="255"/>
          <w:numId w:val="0"/>
        </w:numPr>
        <w:spacing w:line="620" w:lineRule="exact"/>
        <w:ind w:firstLine="640" w:firstLineChars="200"/>
        <w:rPr>
          <w:rFonts w:ascii="Times New Roman" w:hAnsi="Times New Roman" w:eastAsia="方正仿宋_GB2312" w:cs="Times New Roman"/>
          <w:sz w:val="32"/>
          <w:szCs w:val="32"/>
        </w:rPr>
      </w:pPr>
      <w:r>
        <w:rPr>
          <w:rFonts w:hint="eastAsia" w:ascii="Times New Roman" w:hAnsi="Times New Roman" w:eastAsia="方正仿宋_GB2312" w:cs="Times New Roman"/>
          <w:bCs/>
          <w:sz w:val="32"/>
          <w:szCs w:val="32"/>
        </w:rPr>
        <w:t>2.纸质版</w:t>
      </w:r>
      <w:r>
        <w:rPr>
          <w:rFonts w:ascii="Times New Roman" w:hAnsi="Times New Roman" w:eastAsia="方正仿宋_GB2312" w:cs="Times New Roman"/>
          <w:bCs/>
          <w:sz w:val="32"/>
          <w:szCs w:val="32"/>
        </w:rPr>
        <w:t>《项目申报汇总表》一式</w:t>
      </w:r>
      <w:r>
        <w:rPr>
          <w:rStyle w:val="11"/>
          <w:rFonts w:ascii="Times New Roman" w:hAnsi="Times New Roman" w:eastAsia="方正仿宋_GB2312" w:cs="Times New Roman"/>
          <w:b w:val="0"/>
          <w:bCs/>
          <w:sz w:val="32"/>
          <w:szCs w:val="32"/>
        </w:rPr>
        <w:t>一份</w:t>
      </w:r>
      <w:r>
        <w:rPr>
          <w:rFonts w:ascii="Times New Roman" w:hAnsi="Times New Roman" w:eastAsia="方正仿宋_GB2312" w:cs="Times New Roman"/>
          <w:sz w:val="32"/>
          <w:szCs w:val="32"/>
        </w:rPr>
        <w:t xml:space="preserve">； </w:t>
      </w:r>
    </w:p>
    <w:p w14:paraId="25180253">
      <w:pPr>
        <w:widowControl/>
        <w:numPr>
          <w:ilvl w:val="255"/>
          <w:numId w:val="0"/>
        </w:numPr>
        <w:spacing w:line="620" w:lineRule="exact"/>
        <w:ind w:firstLine="640" w:firstLineChars="200"/>
        <w:rPr>
          <w:rFonts w:ascii="Times New Roman" w:hAnsi="Times New Roman" w:eastAsia="方正仿宋_GB2312" w:cs="Times New Roman"/>
          <w:sz w:val="32"/>
          <w:szCs w:val="32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</w:rPr>
        <w:t>3.</w:t>
      </w:r>
      <w:r>
        <w:rPr>
          <w:rFonts w:ascii="Times New Roman" w:hAnsi="Times New Roman" w:eastAsia="方正仿宋_GB2312" w:cs="Times New Roman"/>
          <w:sz w:val="32"/>
          <w:szCs w:val="32"/>
        </w:rPr>
        <w:t>纸质材料报送地点：高等教育研究所（卓越楼20层200201室）</w:t>
      </w:r>
      <w:r>
        <w:rPr>
          <w:rFonts w:hint="eastAsia" w:ascii="Times New Roman" w:hAnsi="Times New Roman" w:eastAsia="方正仿宋_GB2312" w:cs="Times New Roman"/>
          <w:sz w:val="32"/>
          <w:szCs w:val="32"/>
          <w:lang w:eastAsia="zh-CN"/>
        </w:rPr>
        <w:t>；</w:t>
      </w:r>
      <w:r>
        <w:rPr>
          <w:rFonts w:ascii="Times New Roman" w:hAnsi="Times New Roman" w:eastAsia="方正仿宋_GB2312" w:cs="Times New Roman"/>
          <w:sz w:val="32"/>
          <w:szCs w:val="32"/>
        </w:rPr>
        <w:t>电子版发送邮箱：</w:t>
      </w:r>
      <w:r>
        <w:rPr>
          <w:rStyle w:val="11"/>
          <w:rFonts w:ascii="Times New Roman" w:hAnsi="Times New Roman" w:eastAsia="方正仿宋_GB2312" w:cs="Times New Roman"/>
          <w:b w:val="0"/>
          <w:bCs/>
          <w:sz w:val="32"/>
          <w:szCs w:val="32"/>
        </w:rPr>
        <w:t>gjs59201@163.com</w:t>
      </w:r>
      <w:r>
        <w:rPr>
          <w:rFonts w:ascii="Times New Roman" w:hAnsi="Times New Roman" w:eastAsia="方正仿宋_GB2312" w:cs="Times New Roman"/>
          <w:sz w:val="32"/>
          <w:szCs w:val="32"/>
        </w:rPr>
        <w:t>。</w:t>
      </w:r>
    </w:p>
    <w:p w14:paraId="07CF6EEF">
      <w:pPr>
        <w:pStyle w:val="8"/>
        <w:widowControl/>
        <w:spacing w:beforeAutospacing="0" w:afterAutospacing="0" w:line="620" w:lineRule="exact"/>
        <w:ind w:firstLine="640" w:firstLineChars="200"/>
        <w:jc w:val="both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本次申报不接受个人直接报送，逾期不予受理。</w:t>
      </w:r>
    </w:p>
    <w:p w14:paraId="61C29F52">
      <w:pPr>
        <w:pStyle w:val="8"/>
        <w:widowControl/>
        <w:spacing w:beforeAutospacing="0" w:afterAutospacing="0" w:line="620" w:lineRule="exact"/>
        <w:ind w:firstLine="640" w:firstLineChars="200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（三）学校评审</w:t>
      </w:r>
    </w:p>
    <w:p w14:paraId="5AACBAC9">
      <w:pPr>
        <w:pStyle w:val="8"/>
        <w:widowControl/>
        <w:spacing w:beforeAutospacing="0" w:afterAutospacing="0" w:line="620" w:lineRule="exact"/>
        <w:ind w:firstLine="640" w:firstLineChars="200"/>
        <w:jc w:val="both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>学校将组织专家对申报项目进行统一评审。根据评审结果，分类确定：</w:t>
      </w:r>
    </w:p>
    <w:p w14:paraId="20595FAA">
      <w:pPr>
        <w:widowControl/>
        <w:numPr>
          <w:ilvl w:val="255"/>
          <w:numId w:val="0"/>
        </w:numPr>
        <w:spacing w:line="620" w:lineRule="exact"/>
        <w:ind w:firstLine="640" w:firstLineChars="200"/>
        <w:rPr>
          <w:rFonts w:ascii="Times New Roman" w:hAnsi="Times New Roman" w:eastAsia="方正仿宋_GB2312" w:cs="Times New Roman"/>
          <w:sz w:val="32"/>
          <w:szCs w:val="32"/>
        </w:rPr>
      </w:pPr>
      <w:r>
        <w:rPr>
          <w:rFonts w:ascii="Times New Roman" w:hAnsi="Times New Roman" w:eastAsia="方正仿宋_GB2312" w:cs="Times New Roman"/>
          <w:sz w:val="32"/>
          <w:szCs w:val="32"/>
        </w:rPr>
        <w:t>1.</w:t>
      </w:r>
      <w:r>
        <w:rPr>
          <w:rFonts w:hint="eastAsia" w:ascii="Times New Roman" w:hAnsi="Times New Roman" w:eastAsia="方正仿宋_GB2312" w:cs="Times New Roman"/>
          <w:sz w:val="32"/>
          <w:szCs w:val="32"/>
        </w:rPr>
        <w:t xml:space="preserve">推荐申报2026年度区级教改项目名单； </w:t>
      </w:r>
    </w:p>
    <w:p w14:paraId="373FCA5A">
      <w:pPr>
        <w:widowControl/>
        <w:numPr>
          <w:ilvl w:val="255"/>
          <w:numId w:val="0"/>
        </w:numPr>
        <w:spacing w:line="620" w:lineRule="exact"/>
        <w:ind w:firstLine="640" w:firstLineChars="200"/>
        <w:rPr>
          <w:rFonts w:ascii="Times New Roman" w:hAnsi="Times New Roman" w:eastAsia="方正仿宋_GB2312" w:cs="Times New Roman"/>
          <w:sz w:val="32"/>
          <w:szCs w:val="32"/>
        </w:rPr>
      </w:pPr>
      <w:r>
        <w:rPr>
          <w:rFonts w:ascii="Times New Roman" w:hAnsi="Times New Roman" w:eastAsia="方正仿宋_GB2312" w:cs="Times New Roman"/>
          <w:sz w:val="32"/>
          <w:szCs w:val="32"/>
        </w:rPr>
        <w:t>2.</w:t>
      </w:r>
      <w:r>
        <w:rPr>
          <w:rFonts w:hint="eastAsia" w:ascii="Times New Roman" w:hAnsi="Times New Roman" w:eastAsia="方正仿宋_GB2312" w:cs="Times New Roman"/>
          <w:sz w:val="32"/>
          <w:szCs w:val="32"/>
        </w:rPr>
        <w:t>2026年校级教改项目立项名单。</w:t>
      </w:r>
    </w:p>
    <w:p w14:paraId="126AD927">
      <w:pPr>
        <w:pStyle w:val="8"/>
        <w:widowControl/>
        <w:spacing w:beforeAutospacing="0" w:afterAutospacing="0" w:line="620" w:lineRule="exact"/>
        <w:ind w:firstLine="640" w:firstLineChars="200"/>
        <w:jc w:val="both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（四）系统填报</w:t>
      </w:r>
    </w:p>
    <w:p w14:paraId="01FF023C">
      <w:pPr>
        <w:pStyle w:val="8"/>
        <w:widowControl/>
        <w:spacing w:beforeAutospacing="0" w:afterAutospacing="0" w:line="620" w:lineRule="exact"/>
        <w:ind w:firstLine="640" w:firstLineChars="200"/>
        <w:jc w:val="both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获学校推荐申报区级</w:t>
      </w:r>
      <w:r>
        <w:rPr>
          <w:rFonts w:hint="eastAsia" w:ascii="Times New Roman" w:hAnsi="Times New Roman" w:eastAsia="方正仿宋_GB2312"/>
          <w:sz w:val="32"/>
          <w:szCs w:val="32"/>
        </w:rPr>
        <w:t>教改</w:t>
      </w:r>
      <w:r>
        <w:rPr>
          <w:rFonts w:ascii="Times New Roman" w:hAnsi="Times New Roman" w:eastAsia="方正仿宋_GB2312"/>
          <w:sz w:val="32"/>
          <w:szCs w:val="32"/>
        </w:rPr>
        <w:t>项目</w:t>
      </w:r>
      <w:r>
        <w:rPr>
          <w:rFonts w:hint="eastAsia" w:ascii="Times New Roman" w:hAnsi="Times New Roman" w:eastAsia="方正仿宋_GB2312"/>
          <w:sz w:val="32"/>
          <w:szCs w:val="32"/>
        </w:rPr>
        <w:t>的</w:t>
      </w:r>
      <w:r>
        <w:rPr>
          <w:rFonts w:ascii="Times New Roman" w:hAnsi="Times New Roman" w:eastAsia="方正仿宋_GB2312"/>
          <w:sz w:val="32"/>
          <w:szCs w:val="32"/>
        </w:rPr>
        <w:t>负责人，须按照自治区通知要求，于</w:t>
      </w:r>
      <w:r>
        <w:rPr>
          <w:rStyle w:val="11"/>
          <w:rFonts w:ascii="Times New Roman" w:hAnsi="Times New Roman" w:eastAsia="方正仿宋_GB2312"/>
          <w:b w:val="0"/>
          <w:bCs/>
          <w:sz w:val="32"/>
          <w:szCs w:val="32"/>
        </w:rPr>
        <w:t>4月15日—5月15日</w:t>
      </w:r>
      <w:r>
        <w:rPr>
          <w:rFonts w:ascii="Times New Roman" w:hAnsi="Times New Roman" w:eastAsia="方正仿宋_GB2312"/>
          <w:sz w:val="32"/>
          <w:szCs w:val="32"/>
        </w:rPr>
        <w:t>登录广西高等教育教学改革工程项目管理系统完成网络申报。系统网址为：</w:t>
      </w:r>
      <w:r>
        <w:rPr>
          <w:rStyle w:val="12"/>
          <w:rFonts w:ascii="Times New Roman" w:hAnsi="Times New Roman" w:eastAsia="方正仿宋_GB2312"/>
          <w:sz w:val="32"/>
          <w:szCs w:val="32"/>
        </w:rPr>
        <w:t>http://jgxmxx.gxeduyun.edu.cn/</w:t>
      </w:r>
      <w:r>
        <w:rPr>
          <w:rFonts w:ascii="Times New Roman" w:hAnsi="Times New Roman" w:eastAsia="方正仿宋_GB2312"/>
          <w:sz w:val="32"/>
          <w:szCs w:val="32"/>
        </w:rPr>
        <w:t xml:space="preserve">。 </w:t>
      </w:r>
    </w:p>
    <w:p w14:paraId="5707699D">
      <w:pPr>
        <w:pStyle w:val="3"/>
        <w:widowControl/>
        <w:spacing w:beforeAutospacing="0" w:afterAutospacing="0" w:line="620" w:lineRule="exact"/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五、资助经费</w:t>
      </w:r>
    </w:p>
    <w:p w14:paraId="148E5409">
      <w:pPr>
        <w:pStyle w:val="8"/>
        <w:widowControl/>
        <w:spacing w:beforeAutospacing="0" w:afterAutospacing="0" w:line="620" w:lineRule="exact"/>
        <w:ind w:firstLine="640" w:firstLineChars="200"/>
        <w:jc w:val="both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（一）区级教改项目</w:t>
      </w:r>
    </w:p>
    <w:p w14:paraId="4DE719A4">
      <w:pPr>
        <w:pStyle w:val="8"/>
        <w:widowControl/>
        <w:spacing w:beforeAutospacing="0" w:afterAutospacing="0" w:line="62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学校将根据实际立项情况及相关管理要求统筹落实经费。</w:t>
      </w:r>
    </w:p>
    <w:p w14:paraId="67E6644F">
      <w:pPr>
        <w:pStyle w:val="8"/>
        <w:widowControl/>
        <w:spacing w:beforeAutospacing="0" w:afterAutospacing="0" w:line="620" w:lineRule="exact"/>
        <w:ind w:firstLine="640" w:firstLineChars="200"/>
        <w:jc w:val="both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（二）校级教改项目</w:t>
      </w:r>
    </w:p>
    <w:p w14:paraId="74D3D5E7">
      <w:pPr>
        <w:widowControl/>
        <w:numPr>
          <w:ilvl w:val="255"/>
          <w:numId w:val="0"/>
        </w:numPr>
        <w:spacing w:line="620" w:lineRule="exact"/>
        <w:ind w:firstLine="640" w:firstLineChars="200"/>
        <w:rPr>
          <w:rFonts w:hint="eastAsia" w:ascii="Times New Roman" w:hAnsi="Times New Roman" w:eastAsia="方正仿宋_GB2312" w:cs="Times New Roman"/>
          <w:sz w:val="32"/>
          <w:szCs w:val="32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</w:rPr>
        <w:t>1.重点项目、一般项目由学校资助，重点项目7000元/项，一般项目3000元/项；</w:t>
      </w:r>
      <w:r>
        <w:rPr>
          <w:rFonts w:hint="eastAsia" w:ascii="Times New Roman" w:hAnsi="Times New Roman" w:eastAsia="方正仿宋_GB2312" w:cs="Times New Roman"/>
          <w:sz w:val="32"/>
          <w:szCs w:val="32"/>
        </w:rPr>
        <w:br w:type="textWrapping"/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 xml:space="preserve">    </w:t>
      </w:r>
      <w:r>
        <w:rPr>
          <w:rFonts w:hint="eastAsia" w:ascii="Times New Roman" w:hAnsi="Times New Roman" w:eastAsia="方正仿宋_GB2312" w:cs="Times New Roman"/>
          <w:sz w:val="32"/>
          <w:szCs w:val="32"/>
        </w:rPr>
        <w:t xml:space="preserve">2.自筹项目由项目负责人所在二级单位予以支持。 </w:t>
      </w:r>
    </w:p>
    <w:p w14:paraId="7E28B1BB">
      <w:pPr>
        <w:pStyle w:val="8"/>
        <w:widowControl/>
        <w:spacing w:beforeAutospacing="0" w:afterAutospacing="0" w:line="620" w:lineRule="exact"/>
        <w:ind w:firstLine="640" w:firstLineChars="200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经学校确定立项的校级</w:t>
      </w:r>
      <w:r>
        <w:rPr>
          <w:rFonts w:hint="eastAsia" w:ascii="Times New Roman" w:hAnsi="Times New Roman" w:eastAsia="方正仿宋_GB2312"/>
          <w:sz w:val="32"/>
          <w:szCs w:val="32"/>
        </w:rPr>
        <w:t>教改</w:t>
      </w:r>
      <w:r>
        <w:rPr>
          <w:rFonts w:ascii="Times New Roman" w:hAnsi="Times New Roman" w:eastAsia="方正仿宋_GB2312"/>
          <w:sz w:val="32"/>
          <w:szCs w:val="32"/>
        </w:rPr>
        <w:t>项目，项目负责人须按学校要求办理有关立项和经费手续。</w:t>
      </w:r>
    </w:p>
    <w:p w14:paraId="328D7CC6">
      <w:pPr>
        <w:pStyle w:val="3"/>
        <w:widowControl/>
        <w:spacing w:beforeAutospacing="0" w:afterAutospacing="0" w:line="620" w:lineRule="exact"/>
        <w:ind w:firstLine="640" w:firstLineChars="200"/>
        <w:jc w:val="both"/>
        <w:rPr>
          <w:rFonts w:hint="default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六</w:t>
      </w:r>
      <w:r>
        <w:rPr>
          <w:rFonts w:hint="default" w:ascii="黑体" w:hAnsi="黑体" w:eastAsia="黑体" w:cs="黑体"/>
          <w:b w:val="0"/>
          <w:bCs w:val="0"/>
          <w:sz w:val="32"/>
          <w:szCs w:val="32"/>
        </w:rPr>
        <w:t>、项目管理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及结题要求</w:t>
      </w:r>
    </w:p>
    <w:p w14:paraId="581F0FC0">
      <w:pPr>
        <w:pStyle w:val="8"/>
        <w:widowControl/>
        <w:spacing w:beforeAutospacing="0" w:afterAutospacing="0" w:line="620" w:lineRule="exact"/>
        <w:ind w:firstLine="640" w:firstLineChars="200"/>
        <w:jc w:val="both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（一）区</w:t>
      </w:r>
      <w:r>
        <w:rPr>
          <w:rFonts w:hint="eastAsia" w:ascii="Times New Roman" w:hAnsi="Times New Roman" w:eastAsia="方正仿宋_GB2312"/>
          <w:sz w:val="32"/>
          <w:szCs w:val="32"/>
        </w:rPr>
        <w:t>级</w:t>
      </w:r>
      <w:r>
        <w:rPr>
          <w:rFonts w:ascii="Times New Roman" w:hAnsi="Times New Roman" w:eastAsia="方正仿宋_GB2312"/>
          <w:sz w:val="32"/>
          <w:szCs w:val="32"/>
        </w:rPr>
        <w:t>教改项目结题要求按</w:t>
      </w:r>
      <w:r>
        <w:rPr>
          <w:rFonts w:hint="eastAsia" w:ascii="Times New Roman" w:hAnsi="Times New Roman" w:eastAsia="方正仿宋_GB2312"/>
          <w:sz w:val="32"/>
          <w:szCs w:val="32"/>
        </w:rPr>
        <w:t>《广西高等教育本科教学改革工程项目管理办法》</w:t>
      </w:r>
      <w:r>
        <w:rPr>
          <w:rFonts w:hint="eastAsia" w:ascii="Times New Roman" w:hAnsi="Times New Roman" w:eastAsia="方正仿宋_GB2312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附件4</w:t>
      </w:r>
      <w:r>
        <w:rPr>
          <w:rFonts w:hint="eastAsia" w:ascii="Times New Roman" w:hAnsi="Times New Roman" w:eastAsia="方正仿宋_GB2312"/>
          <w:sz w:val="32"/>
          <w:szCs w:val="32"/>
          <w:lang w:eastAsia="zh-CN"/>
        </w:rPr>
        <w:t>）</w:t>
      </w:r>
      <w:r>
        <w:rPr>
          <w:rFonts w:ascii="Times New Roman" w:hAnsi="Times New Roman" w:eastAsia="方正仿宋_GB2312"/>
          <w:sz w:val="32"/>
          <w:szCs w:val="32"/>
        </w:rPr>
        <w:t>执行。</w:t>
      </w:r>
    </w:p>
    <w:p w14:paraId="41AA7EB2">
      <w:pPr>
        <w:pStyle w:val="8"/>
        <w:widowControl/>
        <w:spacing w:beforeAutospacing="0" w:afterAutospacing="0" w:line="620" w:lineRule="exact"/>
        <w:ind w:firstLine="640" w:firstLineChars="200"/>
        <w:jc w:val="both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（二）校级</w:t>
      </w:r>
      <w:r>
        <w:rPr>
          <w:rFonts w:hint="eastAsia" w:ascii="Times New Roman" w:hAnsi="Times New Roman" w:eastAsia="方正仿宋_GB2312"/>
          <w:sz w:val="32"/>
          <w:szCs w:val="32"/>
        </w:rPr>
        <w:t>教改</w:t>
      </w:r>
      <w:r>
        <w:rPr>
          <w:rFonts w:ascii="Times New Roman" w:hAnsi="Times New Roman" w:eastAsia="方正仿宋_GB2312"/>
          <w:sz w:val="32"/>
          <w:szCs w:val="32"/>
        </w:rPr>
        <w:t>项目按照学校有关管理规定执行。校级重点项目和自筹项目实施周期一般为1—2年，最多不超过4年。项目成果在出版、发表时应标明项目名称和项目编号。</w:t>
      </w:r>
    </w:p>
    <w:p w14:paraId="26A45274">
      <w:pPr>
        <w:pStyle w:val="8"/>
        <w:widowControl/>
        <w:spacing w:beforeAutospacing="0" w:afterAutospacing="0" w:line="620" w:lineRule="exact"/>
        <w:ind w:firstLine="640" w:firstLineChars="200"/>
        <w:jc w:val="both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>（三）</w:t>
      </w:r>
      <w:r>
        <w:rPr>
          <w:rFonts w:ascii="Times New Roman" w:hAnsi="Times New Roman" w:eastAsia="方正仿宋_GB2312"/>
          <w:sz w:val="32"/>
          <w:szCs w:val="32"/>
        </w:rPr>
        <w:t>校级重点项目原则上至少公开发表2篇教改论文，其中主持人署名第一作者或通讯作者不少于1篇。校级自筹项目原则上至少公开发表1篇教改论文，其中主持人署名第一作者或通讯作者不少于1篇。</w:t>
      </w:r>
    </w:p>
    <w:p w14:paraId="6010B423">
      <w:pPr>
        <w:pStyle w:val="3"/>
        <w:widowControl/>
        <w:spacing w:beforeAutospacing="0" w:afterAutospacing="0" w:line="620" w:lineRule="exact"/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七、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工作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要求</w:t>
      </w:r>
    </w:p>
    <w:p w14:paraId="25995E13">
      <w:pPr>
        <w:pStyle w:val="8"/>
        <w:widowControl/>
        <w:spacing w:beforeAutospacing="0" w:afterAutospacing="0" w:line="620" w:lineRule="exact"/>
        <w:ind w:firstLine="640" w:firstLineChars="200"/>
        <w:jc w:val="both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（一）各单位要高度重视项目申报工作，认真做好宣传发动、组织遴选和材料审核，切实提高申报质量。</w:t>
      </w:r>
    </w:p>
    <w:p w14:paraId="3F03B38E">
      <w:pPr>
        <w:pStyle w:val="8"/>
        <w:widowControl/>
        <w:spacing w:beforeAutospacing="0" w:afterAutospacing="0" w:line="620" w:lineRule="exact"/>
        <w:ind w:firstLine="640" w:firstLineChars="200"/>
        <w:jc w:val="both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（二）各单位要坚持宁缺毋滥，严格把关项目的创新性、独立性和可行性，重点防止重复申报、交叉申报和低水平重复研究。</w:t>
      </w:r>
    </w:p>
    <w:p w14:paraId="0588AC16">
      <w:pPr>
        <w:pStyle w:val="8"/>
        <w:widowControl/>
        <w:spacing w:beforeAutospacing="0" w:afterAutospacing="0" w:line="620" w:lineRule="exact"/>
        <w:ind w:firstLine="640" w:firstLineChars="200"/>
        <w:jc w:val="both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（三）各单位须认真审核项目负责人资格、项目组成员信息、项目排序和附件材料，确保申报信息真实、准确、完整。</w:t>
      </w:r>
    </w:p>
    <w:p w14:paraId="59D40CD7">
      <w:pPr>
        <w:pStyle w:val="8"/>
        <w:widowControl/>
        <w:spacing w:beforeAutospacing="0" w:afterAutospacing="0" w:line="620" w:lineRule="exact"/>
        <w:ind w:firstLine="640" w:firstLineChars="200"/>
        <w:jc w:val="both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（四）申报材料一经提交，原则上不再修改。凡存在弄虚作假、学术不端等行为的，一经查实，取消申报或立项资格。</w:t>
      </w:r>
    </w:p>
    <w:p w14:paraId="6FFAAE0E">
      <w:pPr>
        <w:pStyle w:val="3"/>
        <w:widowControl/>
        <w:spacing w:beforeAutospacing="0" w:afterAutospacing="0" w:line="620" w:lineRule="exact"/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八、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其他事项</w:t>
      </w:r>
    </w:p>
    <w:p w14:paraId="6481ACDF">
      <w:pPr>
        <w:pStyle w:val="8"/>
        <w:widowControl/>
        <w:spacing w:beforeAutospacing="0" w:afterAutospacing="0" w:line="620" w:lineRule="exact"/>
        <w:ind w:firstLine="640" w:firstLineChars="200"/>
        <w:jc w:val="both"/>
        <w:rPr>
          <w:rFonts w:hint="default" w:eastAsia="方正仿宋_GB2312"/>
          <w:lang w:val="en-US" w:eastAsia="zh-CN"/>
        </w:rPr>
      </w:pPr>
      <w:r>
        <w:rPr>
          <w:rFonts w:ascii="Times New Roman" w:hAnsi="Times New Roman" w:eastAsia="方正仿宋_GB2312"/>
          <w:sz w:val="32"/>
          <w:szCs w:val="32"/>
        </w:rPr>
        <w:t>未尽事宜，自治区级项目按《自治区教育厅关于申报2026年度广西高等教育本科教学改革工程项目的通知》执行，校级项目按学校有关规定执行。</w:t>
      </w:r>
    </w:p>
    <w:p w14:paraId="504886EE">
      <w:pPr>
        <w:pStyle w:val="8"/>
        <w:widowControl/>
        <w:spacing w:beforeAutospacing="0" w:afterAutospacing="0" w:line="620" w:lineRule="exact"/>
        <w:ind w:firstLine="640" w:firstLineChars="200"/>
        <w:jc w:val="both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联系人：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高等教育研究所，</w:t>
      </w:r>
      <w:r>
        <w:rPr>
          <w:rFonts w:ascii="Times New Roman" w:hAnsi="Times New Roman" w:eastAsia="方正仿宋_GB2312"/>
          <w:sz w:val="32"/>
          <w:szCs w:val="32"/>
        </w:rPr>
        <w:t>莫智雯</w:t>
      </w:r>
      <w:r>
        <w:rPr>
          <w:rFonts w:hint="eastAsia" w:ascii="Times New Roman" w:hAnsi="Times New Roman" w:eastAsia="方正仿宋_GB2312"/>
          <w:sz w:val="32"/>
          <w:szCs w:val="32"/>
        </w:rPr>
        <w:t>；</w:t>
      </w:r>
      <w:r>
        <w:rPr>
          <w:rFonts w:ascii="Times New Roman" w:hAnsi="Times New Roman" w:eastAsia="方正仿宋_GB2312"/>
          <w:sz w:val="32"/>
          <w:szCs w:val="32"/>
        </w:rPr>
        <w:t>联系电话：0771-5359201</w:t>
      </w:r>
      <w:r>
        <w:rPr>
          <w:rFonts w:hint="eastAsia" w:ascii="Times New Roman" w:hAnsi="Times New Roman" w:eastAsia="方正仿宋_GB2312"/>
          <w:sz w:val="32"/>
          <w:szCs w:val="32"/>
        </w:rPr>
        <w:t>。</w:t>
      </w:r>
    </w:p>
    <w:p w14:paraId="24EA4E1E">
      <w:pPr>
        <w:pStyle w:val="8"/>
        <w:widowControl/>
        <w:spacing w:beforeAutospacing="0" w:afterAutospacing="0" w:line="620" w:lineRule="exact"/>
        <w:ind w:firstLine="640" w:firstLineChars="200"/>
        <w:jc w:val="both"/>
        <w:rPr>
          <w:rFonts w:ascii="Times New Roman" w:hAnsi="Times New Roman" w:eastAsia="方正仿宋_GB2312"/>
          <w:sz w:val="32"/>
          <w:szCs w:val="32"/>
        </w:rPr>
      </w:pPr>
    </w:p>
    <w:p w14:paraId="59F82B48">
      <w:pPr>
        <w:pStyle w:val="8"/>
        <w:widowControl/>
        <w:spacing w:beforeAutospacing="0" w:afterAutospacing="0" w:line="620" w:lineRule="exact"/>
        <w:ind w:firstLine="640" w:firstLineChars="200"/>
        <w:jc w:val="both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>附件：1.自治区教育厅关于申报2026年度广西高等教育本</w:t>
      </w:r>
    </w:p>
    <w:p w14:paraId="733930F7">
      <w:pPr>
        <w:pStyle w:val="8"/>
        <w:widowControl/>
        <w:spacing w:beforeAutospacing="0" w:afterAutospacing="0" w:line="620" w:lineRule="exact"/>
        <w:ind w:firstLine="1920" w:firstLineChars="600"/>
        <w:jc w:val="both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 xml:space="preserve">科教学改革工程项目的通知 </w:t>
      </w:r>
    </w:p>
    <w:p w14:paraId="603862B5">
      <w:pPr>
        <w:pStyle w:val="8"/>
        <w:widowControl/>
        <w:spacing w:beforeAutospacing="0" w:afterAutospacing="0" w:line="620" w:lineRule="exact"/>
        <w:ind w:firstLine="1600" w:firstLineChars="500"/>
        <w:jc w:val="both"/>
        <w:rPr>
          <w:rFonts w:ascii="Times New Roman" w:hAnsi="Times New Roman" w:eastAsia="方正仿宋_GB2312"/>
          <w:sz w:val="32"/>
          <w:szCs w:val="32"/>
        </w:rPr>
      </w:pPr>
      <w:r>
        <w:rPr>
          <w:rFonts w:hint="eastAsia" w:ascii="Times New Roman" w:hAnsi="Times New Roman" w:eastAsia="方正仿宋_GB2312"/>
          <w:sz w:val="32"/>
          <w:szCs w:val="32"/>
        </w:rPr>
        <w:t xml:space="preserve">2.广西高等教育本科教学改革工程立项项目申请书 </w:t>
      </w:r>
    </w:p>
    <w:p w14:paraId="26B68FA0">
      <w:pPr>
        <w:pStyle w:val="8"/>
        <w:widowControl/>
        <w:spacing w:beforeAutospacing="0" w:afterAutospacing="0" w:line="620" w:lineRule="exact"/>
        <w:ind w:left="1916" w:leftChars="760" w:hanging="320" w:hangingChars="100"/>
        <w:jc w:val="both"/>
        <w:rPr>
          <w:rFonts w:hint="eastAsia"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3.广西高等教育本科教学改革工程项目</w:t>
      </w:r>
      <w:r>
        <w:rPr>
          <w:rFonts w:hint="eastAsia" w:ascii="Times New Roman" w:hAnsi="Times New Roman" w:eastAsia="方正仿宋_GB2312"/>
          <w:sz w:val="32"/>
          <w:szCs w:val="32"/>
        </w:rPr>
        <w:t xml:space="preserve">申报汇总表 </w:t>
      </w:r>
    </w:p>
    <w:p w14:paraId="22FF7DE0">
      <w:pPr>
        <w:pStyle w:val="8"/>
        <w:widowControl/>
        <w:spacing w:beforeAutospacing="0" w:afterAutospacing="0" w:line="620" w:lineRule="exact"/>
        <w:ind w:left="1916" w:leftChars="760" w:hanging="320" w:hangingChars="100"/>
        <w:jc w:val="both"/>
        <w:rPr>
          <w:rFonts w:hint="default" w:ascii="Times New Roman" w:hAnsi="Times New Roman" w:eastAsia="方正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4.广西高等教育本科教学改革工程项目管理办法</w:t>
      </w:r>
    </w:p>
    <w:p w14:paraId="7B25F30F">
      <w:pPr>
        <w:pStyle w:val="8"/>
        <w:widowControl/>
        <w:spacing w:beforeAutospacing="0" w:afterAutospacing="0" w:line="620" w:lineRule="exact"/>
        <w:ind w:left="1916" w:leftChars="760" w:hanging="320" w:hangingChars="100"/>
        <w:jc w:val="both"/>
        <w:rPr>
          <w:rFonts w:ascii="Times New Roman" w:hAnsi="Times New Roman" w:eastAsia="方正仿宋_GB2312"/>
          <w:sz w:val="32"/>
          <w:szCs w:val="32"/>
        </w:rPr>
      </w:pPr>
    </w:p>
    <w:p w14:paraId="61D488EB">
      <w:pPr>
        <w:pStyle w:val="8"/>
        <w:widowControl/>
        <w:spacing w:beforeAutospacing="0" w:afterAutospacing="0" w:line="620" w:lineRule="exact"/>
        <w:ind w:left="1916" w:leftChars="760" w:hanging="320" w:hangingChars="100"/>
        <w:jc w:val="both"/>
        <w:rPr>
          <w:rFonts w:ascii="Times New Roman" w:hAnsi="Times New Roman" w:eastAsia="方正仿宋_GB2312"/>
          <w:sz w:val="32"/>
          <w:szCs w:val="32"/>
        </w:rPr>
      </w:pPr>
    </w:p>
    <w:p w14:paraId="1EF704CC">
      <w:pPr>
        <w:pStyle w:val="8"/>
        <w:widowControl/>
        <w:spacing w:beforeAutospacing="0" w:afterAutospacing="0" w:line="620" w:lineRule="exact"/>
        <w:jc w:val="right"/>
        <w:rPr>
          <w:rFonts w:ascii="Times New Roman" w:hAnsi="Times New Roman" w:eastAsia="方正仿宋_GB2312"/>
          <w:sz w:val="32"/>
          <w:szCs w:val="32"/>
        </w:rPr>
      </w:pPr>
      <w:r>
        <w:rPr>
          <w:rFonts w:ascii="Times New Roman" w:hAnsi="Times New Roman" w:eastAsia="方正仿宋_GB2312"/>
          <w:sz w:val="32"/>
          <w:szCs w:val="32"/>
        </w:rPr>
        <w:t>广西医科大学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高等教育研究所</w:t>
      </w:r>
      <w:r>
        <w:rPr>
          <w:rFonts w:ascii="Times New Roman" w:hAnsi="Times New Roman" w:eastAsia="方正仿宋_GB2312"/>
          <w:sz w:val="32"/>
          <w:szCs w:val="32"/>
        </w:rPr>
        <w:br w:type="textWrapping"/>
      </w:r>
      <w:r>
        <w:rPr>
          <w:rFonts w:ascii="Times New Roman" w:hAnsi="Times New Roman" w:eastAsia="方正仿宋_GB2312"/>
          <w:sz w:val="32"/>
          <w:szCs w:val="32"/>
        </w:rPr>
        <w:t>2026年4月</w:t>
      </w:r>
      <w:r>
        <w:rPr>
          <w:rFonts w:hint="eastAsia" w:ascii="Times New Roman" w:hAnsi="Times New Roman" w:eastAsia="方正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方正仿宋_GB2312"/>
          <w:sz w:val="32"/>
          <w:szCs w:val="32"/>
        </w:rPr>
        <w:t>日</w:t>
      </w:r>
    </w:p>
    <w:p w14:paraId="3DD1AF83">
      <w:pPr>
        <w:spacing w:line="620" w:lineRule="exact"/>
        <w:ind w:firstLine="640" w:firstLineChars="200"/>
        <w:rPr>
          <w:rFonts w:ascii="Times New Roman" w:hAnsi="Times New Roman" w:eastAsia="方正仿宋_GB2312" w:cs="Times New Roman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D206E80-9CC1-4E4D-BE4C-0BC632D883F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4A52F3D4-C707-49AD-BBED-24E6735F69E4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DA0E61F6-7173-43A9-8BAA-1FFDCF3F0976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7D1790F3-495A-4D36-BDF6-317F0D046B8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70DA3A">
    <w:pPr>
      <w:pStyle w:val="6"/>
      <w:rPr>
        <w:rFonts w:eastAsia="方正仿宋_GB2312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8CB968">
                          <w:pPr>
                            <w:pStyle w:val="6"/>
                            <w:rPr>
                              <w:rFonts w:eastAsia="方正仿宋_GB2312"/>
                            </w:rPr>
                          </w:pPr>
                          <w:r>
                            <w:rPr>
                              <w:rFonts w:eastAsia="方正仿宋_GB2312"/>
                            </w:rPr>
                            <w:fldChar w:fldCharType="begin"/>
                          </w:r>
                          <w:r>
                            <w:rPr>
                              <w:rFonts w:eastAsia="方正仿宋_GB231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eastAsia="方正仿宋_GB2312"/>
                            </w:rPr>
                            <w:fldChar w:fldCharType="separate"/>
                          </w:r>
                          <w:r>
                            <w:rPr>
                              <w:rFonts w:eastAsia="方正仿宋_GB2312"/>
                            </w:rPr>
                            <w:t>6</w:t>
                          </w:r>
                          <w:r>
                            <w:rPr>
                              <w:rFonts w:eastAsia="方正仿宋_GB231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58CB968">
                    <w:pPr>
                      <w:pStyle w:val="6"/>
                      <w:rPr>
                        <w:rFonts w:eastAsia="方正仿宋_GB2312"/>
                      </w:rPr>
                    </w:pPr>
                    <w:r>
                      <w:rPr>
                        <w:rFonts w:eastAsia="方正仿宋_GB2312"/>
                      </w:rPr>
                      <w:fldChar w:fldCharType="begin"/>
                    </w:r>
                    <w:r>
                      <w:rPr>
                        <w:rFonts w:eastAsia="方正仿宋_GB2312"/>
                      </w:rPr>
                      <w:instrText xml:space="preserve"> PAGE  \* MERGEFORMAT </w:instrText>
                    </w:r>
                    <w:r>
                      <w:rPr>
                        <w:rFonts w:eastAsia="方正仿宋_GB2312"/>
                      </w:rPr>
                      <w:fldChar w:fldCharType="separate"/>
                    </w:r>
                    <w:r>
                      <w:rPr>
                        <w:rFonts w:eastAsia="方正仿宋_GB2312"/>
                      </w:rPr>
                      <w:t>6</w:t>
                    </w:r>
                    <w:r>
                      <w:rPr>
                        <w:rFonts w:eastAsia="方正仿宋_GB23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69F4B3"/>
    <w:multiLevelType w:val="singleLevel"/>
    <w:tmpl w:val="1A69F4B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27B"/>
    <w:rsid w:val="00124767"/>
    <w:rsid w:val="001A12D9"/>
    <w:rsid w:val="001F4FA4"/>
    <w:rsid w:val="00336FFB"/>
    <w:rsid w:val="0053427B"/>
    <w:rsid w:val="006C5EDD"/>
    <w:rsid w:val="008D5663"/>
    <w:rsid w:val="008E0EAE"/>
    <w:rsid w:val="009210C1"/>
    <w:rsid w:val="009F7360"/>
    <w:rsid w:val="00EB26D2"/>
    <w:rsid w:val="00F01ADE"/>
    <w:rsid w:val="014B07F6"/>
    <w:rsid w:val="017A6E93"/>
    <w:rsid w:val="02B954CC"/>
    <w:rsid w:val="03582B96"/>
    <w:rsid w:val="06A61C42"/>
    <w:rsid w:val="08AB04FF"/>
    <w:rsid w:val="09485D91"/>
    <w:rsid w:val="0F36326A"/>
    <w:rsid w:val="10962E6A"/>
    <w:rsid w:val="123353A1"/>
    <w:rsid w:val="1AEE1853"/>
    <w:rsid w:val="1E432C32"/>
    <w:rsid w:val="241B4408"/>
    <w:rsid w:val="25FD0A12"/>
    <w:rsid w:val="29F16980"/>
    <w:rsid w:val="2A007D95"/>
    <w:rsid w:val="2F0A5D5D"/>
    <w:rsid w:val="30CE7DE5"/>
    <w:rsid w:val="310A1A05"/>
    <w:rsid w:val="32D96195"/>
    <w:rsid w:val="32E92D96"/>
    <w:rsid w:val="339468F0"/>
    <w:rsid w:val="36D67D9E"/>
    <w:rsid w:val="44015ED7"/>
    <w:rsid w:val="44A84C0D"/>
    <w:rsid w:val="450B01B7"/>
    <w:rsid w:val="48502F8E"/>
    <w:rsid w:val="4EED404F"/>
    <w:rsid w:val="52146619"/>
    <w:rsid w:val="55810119"/>
    <w:rsid w:val="58666DDC"/>
    <w:rsid w:val="58900246"/>
    <w:rsid w:val="59F265D8"/>
    <w:rsid w:val="5D7072B4"/>
    <w:rsid w:val="5F770AC2"/>
    <w:rsid w:val="613F5BE9"/>
    <w:rsid w:val="6555249F"/>
    <w:rsid w:val="667A42E4"/>
    <w:rsid w:val="66B86B2E"/>
    <w:rsid w:val="67007FF3"/>
    <w:rsid w:val="67966889"/>
    <w:rsid w:val="68CC1287"/>
    <w:rsid w:val="6A980CC9"/>
    <w:rsid w:val="6D65089B"/>
    <w:rsid w:val="6DD62748"/>
    <w:rsid w:val="6E1E5EB9"/>
    <w:rsid w:val="76DB2B7D"/>
    <w:rsid w:val="7F017CA9"/>
    <w:rsid w:val="7F18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TML Code"/>
    <w:basedOn w:val="10"/>
    <w:qFormat/>
    <w:uiPriority w:val="0"/>
    <w:rPr>
      <w:rFonts w:ascii="Courier New" w:hAnsi="Courier New"/>
      <w:sz w:val="20"/>
    </w:rPr>
  </w:style>
  <w:style w:type="character" w:customStyle="1" w:styleId="13">
    <w:name w:val="批注框文本 字符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眉 字符"/>
    <w:basedOn w:val="10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字符"/>
    <w:basedOn w:val="10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cd9d13a2-0ef2-4d68-be02-c24e532d4f06</errorID>
      <errorWord>不需</errorWord>
      <group>L1_Word</group>
      <groupName>字词问题</groupName>
      <ability>L2_Typo</ability>
      <abilityName>字词错误</abilityName>
      <candidateList>
        <item>无需</item>
      </candidateList>
      <explain/>
      <paraID>4FA54C14</paraID>
      <start>43</start>
      <end>45</end>
      <status>modified</status>
      <modifiedWord>无需</modifiedWord>
      <trackRevisions>false</trackRevisions>
    </reviewItem>
    <reviewItem>
      <errorID>67da866a-7221-412a-95b5-88c876038fc4</errorID>
      <errorWord>顺序排序</errorWord>
      <group>L1_Word</group>
      <groupName>字词问题</groupName>
      <ability>L2_Typo</ability>
      <abilityName>字词错误</abilityName>
      <candidateList>
        <item>顺序排列</item>
      </candidateList>
      <explain/>
      <paraID>5B4B4BBF</paraID>
      <start>59</start>
      <end>63</end>
      <status>modified</status>
      <modifiedWord>顺序排列</modifiedWord>
      <trackRevisions>false</trackRevisions>
    </reviewItem>
    <reviewItem>
      <errorID>f586b721-8852-4a0f-95a2-81f232fc6d58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 1FF023C</paraID>
      <start>79</start>
      <end>79</end>
      <status>modified</status>
      <modifiedWord/>
      <trackRevisions>false</trackRevisions>
    </reviewItem>
    <reviewItem>
      <errorID>7943b7b6-3935-44db-ba20-9f1df353f683</errorID>
      <errorWord>重点项目</errorWord>
      <group>L1_Grammar</group>
      <groupName>语法问题</groupName>
      <ability>L2_Grammar</ability>
      <abilityName>语法错误</abilityName>
      <candidateList>
        <item>1.重点项目</item>
      </candidateList>
      <explain/>
      <paraID>74D3D5E7</paraID>
      <start>2</start>
      <end>6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1c5be1-9864-4558-9343-20cdc87588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2442</Words>
  <Characters>2582</Characters>
  <Lines>1</Lines>
  <Paragraphs>5</Paragraphs>
  <TotalTime>10</TotalTime>
  <ScaleCrop>false</ScaleCrop>
  <LinksUpToDate>false</LinksUpToDate>
  <CharactersWithSpaces>2601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2026-04-03T02:30:00Z</dcterms:created>
  <dc:creator>lenovo</dc:creator>
  <cp:lastModifiedBy>lee</cp:lastModifiedBy>
  <cp:lastPrinted>2026-04-02T00:51:00Z</cp:lastPrinted>
  <dcterms:modified xsi:type="dcterms:W3CDTF">2026-04-03T03:22:44Z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eyJoZGlkIjoiZmU0N2U0M2IzODlhMGI0MjMxOWY5M2JiYmQ1MGYwN2EiLCJ1c2VySWQiOiI1OTM4NTMzMTQifQ==</vt:lpwstr>
  </property>
  <property fmtid="{D5CDD505-2E9C-101B-9397-08002B2CF9AE}" pid="4" name="ICV">
    <vt:lpwstr>DB4F26935A94400589CC0003E4182DAA_13</vt:lpwstr>
  </property>
</Properties>
</file>